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D" w:rsidRPr="00921E21" w:rsidRDefault="00921E21" w:rsidP="003819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ТӘРБИЕШІЛЕРГЕ АРНАЛҒАН БРОШЮРА</w:t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190D" w:rsidRPr="0038190D" w:rsidRDefault="00921E21" w:rsidP="003819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ҚЫСҚЫ СЕРУЕНДЕУ КЕЗІНДЕ ЖАРАҚАТ АЛУ. АЛҒАШҚЫ КӨМЕКТІ ҚАЛАЙ КӨРСЕТЕМІЗ </w:t>
      </w: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AF9" w:rsidRPr="0038190D" w:rsidRDefault="00B162BB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46245" cy="6360795"/>
            <wp:effectExtent l="19050" t="0" r="1905" b="0"/>
            <wp:docPr id="1" name="Рисунок 1" descr="C:\Users\chief.eso\Desktop\510726688145eeddf62109fe331f10b44681b102f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hief.eso\Desktop\510726688145eeddf62109fe331f10b44681b102f7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636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pStyle w:val="Heading1"/>
        <w:ind w:left="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38190D" w:rsidRPr="0038190D" w:rsidRDefault="00921E21" w:rsidP="0038190D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105"/>
          <w:sz w:val="32"/>
          <w:szCs w:val="32"/>
          <w:lang w:val="kk-KZ"/>
        </w:rPr>
        <w:t xml:space="preserve">Егер баланың тілі суық металға жабысып қалса </w:t>
      </w: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B162BB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76980" cy="3133090"/>
            <wp:effectExtent l="19050" t="0" r="0" b="0"/>
            <wp:docPr id="2" name="Рисунок 2" descr="C:\Users\chief.eso\Desktop\iazik_primerz_k_gelezu_na_xolo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chief.eso\Desktop\iazik_primerz_k_gelezu_na_xolode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921E21" w:rsidP="0038190D">
      <w:pPr>
        <w:pStyle w:val="a7"/>
        <w:numPr>
          <w:ilvl w:val="0"/>
          <w:numId w:val="8"/>
        </w:numPr>
        <w:tabs>
          <w:tab w:val="left" w:pos="723"/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Баланың басын мықтап ұстап, тіліне жылы су құйыңыз</w:t>
      </w:r>
      <w:r w:rsidR="0038190D"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921E21" w:rsidP="0038190D">
      <w:pPr>
        <w:pStyle w:val="a7"/>
        <w:numPr>
          <w:ilvl w:val="0"/>
          <w:numId w:val="8"/>
        </w:numPr>
        <w:tabs>
          <w:tab w:val="left" w:pos="723"/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Баланың ауыз қуысын тексеріңіз</w:t>
      </w:r>
      <w:r w:rsidR="0038190D"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921E21" w:rsidP="0038190D">
      <w:pPr>
        <w:pStyle w:val="a7"/>
        <w:numPr>
          <w:ilvl w:val="0"/>
          <w:numId w:val="8"/>
        </w:numPr>
        <w:tabs>
          <w:tab w:val="left" w:pos="723"/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Мектеп жасына дейінгі кіші балаға жылы сусын берсеңіз, ересек баланың аузын антисептикпен шайыңыз</w:t>
      </w:r>
      <w:r w:rsidR="0038190D"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921E21" w:rsidRDefault="00921E21" w:rsidP="0038190D">
      <w:pPr>
        <w:pStyle w:val="a7"/>
        <w:numPr>
          <w:ilvl w:val="0"/>
          <w:numId w:val="8"/>
        </w:numPr>
        <w:tabs>
          <w:tab w:val="left" w:pos="72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Егер қатты қансыраса, жедел жәрдем шақырыңыз. Жедел жәрдем келгенге дейін жарақатқа стерильді орамал басыңыз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38190D" w:rsidRPr="00921E21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190D" w:rsidRPr="00921E21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921E21" w:rsidP="005C1FE7">
      <w:pPr>
        <w:pStyle w:val="Heading1"/>
        <w:ind w:left="0" w:firstLine="567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w w:val="105"/>
          <w:sz w:val="32"/>
          <w:szCs w:val="32"/>
          <w:lang w:val="kk-KZ"/>
        </w:rPr>
        <w:t xml:space="preserve">Егер бала 1–ші деңгейлі үсік алса </w:t>
      </w:r>
    </w:p>
    <w:p w:rsidR="0038190D" w:rsidRPr="00921E21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190D" w:rsidRPr="0038190D" w:rsidRDefault="00921E21" w:rsidP="0038190D">
      <w:pPr>
        <w:pStyle w:val="a7"/>
        <w:numPr>
          <w:ilvl w:val="0"/>
          <w:numId w:val="9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 жақын жердегі жылы орынға апарыңыз</w:t>
      </w:r>
      <w:r w:rsidR="0038190D"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921E21" w:rsidP="0038190D">
      <w:pPr>
        <w:pStyle w:val="a7"/>
        <w:numPr>
          <w:ilvl w:val="0"/>
          <w:numId w:val="9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Қатып қалған киімі, аяқ киімін, шұлығын, қолғабын шешіңіз</w:t>
      </w:r>
      <w:r w:rsidR="0038190D"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921E21" w:rsidP="0038190D">
      <w:pPr>
        <w:pStyle w:val="a7"/>
        <w:numPr>
          <w:ilvl w:val="0"/>
          <w:numId w:val="9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Терінің тоңға бөлігін үрлеңіз немесе оны қызарғанша жылы қолыңызбен уқалаңыз</w:t>
      </w:r>
      <w:r w:rsidR="0038190D"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921E21" w:rsidP="0038190D">
      <w:pPr>
        <w:pStyle w:val="a7"/>
        <w:numPr>
          <w:ilvl w:val="0"/>
          <w:numId w:val="9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Мақта-дәке таңғышын қойыңыз</w:t>
      </w:r>
      <w:r w:rsidR="0038190D"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5C1FE7" w:rsidRPr="005C1FE7" w:rsidRDefault="005C1FE7" w:rsidP="005C1F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1FE7" w:rsidRPr="0038190D" w:rsidRDefault="005C1FE7" w:rsidP="005C1FE7">
      <w:pPr>
        <w:pStyle w:val="a7"/>
        <w:tabs>
          <w:tab w:val="left" w:pos="474"/>
        </w:tabs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E21" w:rsidRPr="00921E21" w:rsidRDefault="00921E21" w:rsidP="00921E21">
      <w:pPr>
        <w:pStyle w:val="Heading1"/>
        <w:ind w:left="0" w:firstLine="567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w w:val="105"/>
          <w:sz w:val="32"/>
          <w:szCs w:val="32"/>
          <w:lang w:val="kk-KZ"/>
        </w:rPr>
        <w:t xml:space="preserve">Егер бала 2–4-ші деңгейлі үсік алса </w:t>
      </w:r>
    </w:p>
    <w:p w:rsidR="00921E21" w:rsidRPr="00921E21" w:rsidRDefault="00921E21" w:rsidP="00921E2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E21" w:rsidRPr="00921E21" w:rsidRDefault="00921E21" w:rsidP="00921E21">
      <w:pPr>
        <w:pStyle w:val="a7"/>
        <w:numPr>
          <w:ilvl w:val="0"/>
          <w:numId w:val="16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 жақын жердегі жылы орынға апарыңыз</w:t>
      </w:r>
      <w:r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921E21" w:rsidRPr="00921E21" w:rsidRDefault="00921E21" w:rsidP="00921E21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E21" w:rsidRPr="00921E21" w:rsidRDefault="00921E21" w:rsidP="00921E21">
      <w:pPr>
        <w:pStyle w:val="a7"/>
        <w:numPr>
          <w:ilvl w:val="0"/>
          <w:numId w:val="16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Қатып қалған киімі, аяқ киімін, шұлығын, қолғабын шешіңіз</w:t>
      </w:r>
      <w:r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921E21" w:rsidRPr="00921E21" w:rsidRDefault="00921E21" w:rsidP="00921E21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E21" w:rsidRPr="00921E21" w:rsidRDefault="00921E21" w:rsidP="00921E21">
      <w:pPr>
        <w:pStyle w:val="a7"/>
        <w:numPr>
          <w:ilvl w:val="0"/>
          <w:numId w:val="16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Жедел жәрдем шақырыңыз. </w:t>
      </w:r>
    </w:p>
    <w:p w:rsidR="00921E21" w:rsidRDefault="00921E21" w:rsidP="00921E2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921E21" w:rsidRPr="00921E21" w:rsidRDefault="00921E21" w:rsidP="00921E21">
      <w:pPr>
        <w:pStyle w:val="a7"/>
        <w:numPr>
          <w:ilvl w:val="0"/>
          <w:numId w:val="16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Жылу ұстайтын таңғыш қойыңыз: бір қабат дәке, қалың қабат мақта, тағы бір дәке қабаты, үстінен клеенка немесе резеңке мата қойыңыз.</w:t>
      </w:r>
    </w:p>
    <w:p w:rsidR="00921E21" w:rsidRDefault="00921E21" w:rsidP="00921E21">
      <w:pPr>
        <w:pStyle w:val="a7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</w:p>
    <w:p w:rsidR="00921E21" w:rsidRDefault="00921E21" w:rsidP="00921E21">
      <w:pPr>
        <w:pStyle w:val="a7"/>
        <w:numPr>
          <w:ilvl w:val="0"/>
          <w:numId w:val="16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Зақымдалған аяқ-қолын тақтаның немесе картонның көмегімен бекітіп, оның үстінен дәкемен орап шығыңыз. </w:t>
      </w:r>
    </w:p>
    <w:p w:rsidR="00921E21" w:rsidRDefault="00921E21" w:rsidP="00921E21">
      <w:pPr>
        <w:pStyle w:val="a7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</w:p>
    <w:p w:rsidR="0038190D" w:rsidRPr="00921E21" w:rsidRDefault="00921E21" w:rsidP="00921E21">
      <w:pPr>
        <w:pStyle w:val="a7"/>
        <w:numPr>
          <w:ilvl w:val="0"/>
          <w:numId w:val="16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Балаға ыстық сусын, ауырсынуды басатын дәрі беріңіз: 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ибупрофен,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шәрбат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салмақ килограммына 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100</w:t>
      </w:r>
      <w:r w:rsidR="00083E7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 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мг/5</w:t>
      </w:r>
      <w:r w:rsidR="00083E7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 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мл</w:t>
      </w:r>
      <w:r w:rsidR="0038190D" w:rsidRPr="00921E2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  <w:lang w:val="kk-KZ"/>
        </w:rPr>
        <w:t xml:space="preserve"> 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0,5</w:t>
      </w:r>
      <w:r w:rsidR="00083E7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 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, бірақ 15 мл-ден аспауы тиіс немесе </w:t>
      </w:r>
      <w:r w:rsidR="00083E7D" w:rsidRPr="00921E21">
        <w:rPr>
          <w:rFonts w:ascii="Times New Roman" w:hAnsi="Times New Roman" w:cs="Times New Roman"/>
          <w:color w:val="231F20"/>
          <w:sz w:val="28"/>
          <w:szCs w:val="28"/>
          <w:lang w:val="kk-KZ"/>
        </w:rPr>
        <w:t>парацета</w:t>
      </w:r>
      <w:r w:rsidR="0038190D" w:rsidRPr="00921E21"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мол, суспензия, 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 1-ден 3 жасқа дейін </w:t>
      </w:r>
      <w:r w:rsidR="0038190D" w:rsidRPr="00921E21">
        <w:rPr>
          <w:rFonts w:ascii="Times New Roman" w:hAnsi="Times New Roman" w:cs="Times New Roman"/>
          <w:color w:val="231F20"/>
          <w:spacing w:val="-3"/>
          <w:sz w:val="28"/>
          <w:szCs w:val="28"/>
          <w:lang w:val="kk-KZ"/>
        </w:rPr>
        <w:t>120</w:t>
      </w:r>
      <w:r w:rsidR="00083E7D" w:rsidRPr="00921E21">
        <w:rPr>
          <w:rFonts w:ascii="Times New Roman" w:hAnsi="Times New Roman" w:cs="Times New Roman"/>
          <w:color w:val="231F20"/>
          <w:spacing w:val="-3"/>
          <w:sz w:val="28"/>
          <w:szCs w:val="28"/>
          <w:lang w:val="kk-KZ"/>
        </w:rPr>
        <w:t xml:space="preserve"> </w:t>
      </w:r>
      <w:r w:rsidR="0038190D" w:rsidRPr="00921E21">
        <w:rPr>
          <w:rFonts w:ascii="Times New Roman" w:hAnsi="Times New Roman" w:cs="Times New Roman"/>
          <w:color w:val="231F20"/>
          <w:spacing w:val="-3"/>
          <w:sz w:val="28"/>
          <w:szCs w:val="28"/>
          <w:lang w:val="kk-KZ"/>
        </w:rPr>
        <w:t>мг/5</w:t>
      </w:r>
      <w:r w:rsidR="00083E7D" w:rsidRPr="00921E21">
        <w:rPr>
          <w:rFonts w:ascii="Times New Roman" w:hAnsi="Times New Roman" w:cs="Times New Roman"/>
          <w:color w:val="231F20"/>
          <w:spacing w:val="-3"/>
          <w:sz w:val="28"/>
          <w:szCs w:val="28"/>
          <w:lang w:val="kk-KZ"/>
        </w:rPr>
        <w:t xml:space="preserve"> </w:t>
      </w:r>
      <w:r w:rsidR="0038190D" w:rsidRPr="00921E21">
        <w:rPr>
          <w:rFonts w:ascii="Times New Roman" w:hAnsi="Times New Roman" w:cs="Times New Roman"/>
          <w:color w:val="231F20"/>
          <w:spacing w:val="-3"/>
          <w:sz w:val="28"/>
          <w:szCs w:val="28"/>
          <w:lang w:val="kk-KZ"/>
        </w:rPr>
        <w:t xml:space="preserve">мл  </w:t>
      </w:r>
      <w:r w:rsidR="00083E7D" w:rsidRPr="00921E21"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– 5 мл;  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3-тен 6 жасқа дейін </w:t>
      </w:r>
      <w:r w:rsidR="00083E7D" w:rsidRPr="00921E21">
        <w:rPr>
          <w:rFonts w:ascii="Times New Roman" w:hAnsi="Times New Roman" w:cs="Times New Roman"/>
          <w:color w:val="231F20"/>
          <w:sz w:val="28"/>
          <w:szCs w:val="28"/>
          <w:lang w:val="kk-KZ"/>
        </w:rPr>
        <w:t>–</w:t>
      </w:r>
      <w:r w:rsidR="0038190D" w:rsidRPr="00921E21"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 10</w:t>
      </w:r>
      <w:r w:rsidR="0038190D" w:rsidRPr="00921E21">
        <w:rPr>
          <w:rFonts w:ascii="Times New Roman" w:hAnsi="Times New Roman" w:cs="Times New Roman"/>
          <w:color w:val="231F20"/>
          <w:spacing w:val="28"/>
          <w:sz w:val="28"/>
          <w:szCs w:val="28"/>
          <w:lang w:val="kk-KZ"/>
        </w:rPr>
        <w:t xml:space="preserve"> </w:t>
      </w:r>
      <w:r w:rsidR="0038190D" w:rsidRPr="00921E21">
        <w:rPr>
          <w:rFonts w:ascii="Times New Roman" w:hAnsi="Times New Roman" w:cs="Times New Roman"/>
          <w:color w:val="231F20"/>
          <w:sz w:val="28"/>
          <w:szCs w:val="28"/>
          <w:lang w:val="kk-KZ"/>
        </w:rPr>
        <w:t>мл.</w:t>
      </w:r>
    </w:p>
    <w:p w:rsidR="0038190D" w:rsidRPr="00921E21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190D" w:rsidRPr="00921E21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190D" w:rsidRPr="00921E21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921E21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5C1FE7" w:rsidRDefault="00921E21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105"/>
          <w:sz w:val="32"/>
          <w:szCs w:val="32"/>
          <w:lang w:val="kk-KZ"/>
        </w:rPr>
        <w:t xml:space="preserve">Егер бала қатты тоңып қалса </w:t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B162BB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64990" cy="3180715"/>
            <wp:effectExtent l="19050" t="0" r="0" b="0"/>
            <wp:docPr id="3" name="Рисунок 3" descr="C:\Users\chief.eso\Desktop\conten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chief.eso\Desktop\content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E7" w:rsidRPr="005C1FE7" w:rsidRDefault="005C1FE7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5C1FE7" w:rsidRDefault="00921E21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 жақын жердегі жылы үй-жайға апарыңыз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921E21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Дымқыл киімін шешіп, құрғақ киім кигізіңіз. 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921E21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Дәрігерді шақырыңыз</w:t>
      </w:r>
      <w:r w:rsidR="0038190D" w:rsidRPr="005C1FE7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921E21" w:rsidP="005C1FE7">
      <w:pPr>
        <w:pStyle w:val="a7"/>
        <w:numPr>
          <w:ilvl w:val="0"/>
          <w:numId w:val="11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Жылы көрпемен ораңыз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921E21" w:rsidP="005C1FE7">
      <w:pPr>
        <w:pStyle w:val="a7"/>
        <w:numPr>
          <w:ilvl w:val="0"/>
          <w:numId w:val="11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Ыстық сусын беріңіз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921E21" w:rsidRDefault="00921E21" w:rsidP="005C1FE7">
      <w:pPr>
        <w:pStyle w:val="a7"/>
        <w:numPr>
          <w:ilvl w:val="0"/>
          <w:numId w:val="11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Мұрны, құлағын, аяқ-қолын тексеріңіз. Үсу белгілерін байқағанда брошюраның 2-бетінде көрсетілген қағидалар бойынша әрекет етіңіз</w:t>
      </w:r>
      <w:r w:rsidR="0038190D" w:rsidRPr="00921E21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38190D" w:rsidRPr="00921E21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90D" w:rsidRPr="004A25EA" w:rsidRDefault="00921E21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Егер баланың тыныс алуы мен тамыр соғысы байқалмаса, жүрек-өкпе реанимациясын бастаңыз</w:t>
      </w:r>
      <w:r w:rsidR="0038190D" w:rsidRPr="004A25EA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38190D" w:rsidRPr="004A25EA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C1FE7" w:rsidRPr="004A25EA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C1FE7" w:rsidRPr="004A25EA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C1FE7" w:rsidRPr="004A25EA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5C1FE7" w:rsidRDefault="0038190D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t>Е</w:t>
      </w:r>
      <w:r w:rsidR="004A25EA">
        <w:rPr>
          <w:rFonts w:ascii="Times New Roman" w:hAnsi="Times New Roman" w:cs="Times New Roman"/>
          <w:w w:val="105"/>
          <w:sz w:val="32"/>
          <w:szCs w:val="32"/>
          <w:lang w:val="kk-KZ"/>
        </w:rPr>
        <w:t xml:space="preserve">гер баланың басына сүңгі немесе мұз бөлігі түсіп кетсе </w:t>
      </w:r>
    </w:p>
    <w:p w:rsidR="0038190D" w:rsidRP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  <w:lang w:val="kk-KZ"/>
        </w:rPr>
        <w:lastRenderedPageBreak/>
        <w:t>Бала есін біледі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 үй-жайға апарып, жатқызыңыз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Жедел жәрдем шақырыңыз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Зақымдалу деңгейін бағалаңыз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Жарақатты антисептикпен тазалаңыз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Дәке қойыңыз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4A25EA" w:rsidRDefault="004A25EA" w:rsidP="004A25EA">
      <w:pPr>
        <w:pStyle w:val="a7"/>
        <w:ind w:left="72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  <w:lang w:val="kk-KZ"/>
        </w:rPr>
        <w:t>2. Бала есін біледі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Жедел жәрдем шақырыңыз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Дәрігер келгенше баланы қозғалтпаңыз, себебі омыртқаның мойын бөлігін зақымдап алу қаупі бар</w:t>
      </w:r>
      <w:r w:rsidR="0038190D" w:rsidRPr="005C1FE7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Балаға көрпе жауып, оның тыныс алуы мен тамыр соғысын бақылаңыз. 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Қансыраған жағдайда дәке таңыңыз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Жүрегі айныған жағдайда баланы қырымен жатқызыңыз, себебі ол қақалып қалуы мүмкін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Pr="0038190D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4A25EA" w:rsidRDefault="004A25EA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w w:val="105"/>
          <w:sz w:val="32"/>
          <w:szCs w:val="32"/>
          <w:lang w:val="kk-KZ"/>
        </w:rPr>
        <w:lastRenderedPageBreak/>
        <w:t>Егер бала мұзға құлап қалса</w:t>
      </w:r>
    </w:p>
    <w:p w:rsidR="0038190D" w:rsidRPr="0038190D" w:rsidRDefault="00B162BB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1794510</wp:posOffset>
            </wp:positionH>
            <wp:positionV relativeFrom="paragraph">
              <wp:posOffset>258445</wp:posOffset>
            </wp:positionV>
            <wp:extent cx="4371975" cy="3008630"/>
            <wp:effectExtent l="19050" t="0" r="9525" b="0"/>
            <wp:wrapTopAndBottom/>
            <wp:docPr id="2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1FE7" w:rsidRPr="0038190D" w:rsidRDefault="005C1FE7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Pr="005C1FE7" w:rsidRDefault="004A25EA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 жылы үй-жайға апарыңыз немесе жеткізіңіз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Жедел жәрдем шақырыңыз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4A25EA" w:rsidRDefault="004A25EA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Киімін шешіп, жарақат орнын тексеріңіз. Егер жарақат алған аяқ-қолына байланысты шешіндіру қиынға соқса, жеңін немесе шалбарын қайшымен қиыңыз</w:t>
      </w:r>
      <w:r w:rsidR="0038190D" w:rsidRPr="004A25EA"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:rsidR="0038190D" w:rsidRPr="004A25EA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90D" w:rsidRPr="004A25EA" w:rsidRDefault="004A25EA" w:rsidP="00CD16D8">
      <w:pPr>
        <w:pStyle w:val="a7"/>
        <w:numPr>
          <w:ilvl w:val="0"/>
          <w:numId w:val="14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Аяқ-қолының екі жерінен бекітіңіз: зақымдалған жерден жоғары және төмен. </w:t>
      </w:r>
    </w:p>
    <w:p w:rsidR="0038190D" w:rsidRPr="004A25EA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90D" w:rsidRPr="004A25EA" w:rsidRDefault="004A25EA" w:rsidP="00CD16D8">
      <w:pPr>
        <w:pStyle w:val="a7"/>
        <w:numPr>
          <w:ilvl w:val="0"/>
          <w:numId w:val="14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Жарақаттанған аймаққа суық нәрсе қойыңыз</w:t>
      </w:r>
      <w:r w:rsidR="0038190D" w:rsidRPr="004A25EA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38190D" w:rsidRPr="004A25EA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90D" w:rsidRPr="004A25EA" w:rsidRDefault="004A25EA" w:rsidP="00CD16D8">
      <w:pPr>
        <w:pStyle w:val="a7"/>
        <w:numPr>
          <w:ilvl w:val="0"/>
          <w:numId w:val="14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Қансыраған кезде қысып тұратын таңғыш қойыңыз</w:t>
      </w:r>
      <w:r w:rsidR="0038190D" w:rsidRPr="004A25EA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38190D" w:rsidRPr="004A25EA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90D" w:rsidRPr="004A25EA" w:rsidRDefault="004A25EA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Балаға жылы сусын, ауырсынуды басатын дәрі беріңіз</w:t>
      </w:r>
      <w:r w:rsidR="0038190D" w:rsidRPr="004A25EA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.</w:t>
      </w:r>
    </w:p>
    <w:p w:rsidR="0038190D" w:rsidRPr="004A25EA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4A25EA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5C1FE7" w:rsidRDefault="00B162BB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noProof/>
          <w:sz w:val="32"/>
          <w:szCs w:val="32"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2613025</wp:posOffset>
            </wp:positionH>
            <wp:positionV relativeFrom="paragraph">
              <wp:posOffset>363855</wp:posOffset>
            </wp:positionV>
            <wp:extent cx="3032125" cy="4539615"/>
            <wp:effectExtent l="19050" t="0" r="0" b="0"/>
            <wp:wrapTopAndBottom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5EA">
        <w:rPr>
          <w:rFonts w:ascii="Times New Roman" w:hAnsi="Times New Roman" w:cs="Times New Roman"/>
          <w:w w:val="105"/>
          <w:sz w:val="32"/>
          <w:szCs w:val="32"/>
          <w:lang w:val="kk-KZ"/>
        </w:rPr>
        <w:t>Егер бала жеңіл жарақат алса</w:t>
      </w:r>
      <w:r w:rsidR="0038190D" w:rsidRPr="005C1FE7">
        <w:rPr>
          <w:rFonts w:ascii="Times New Roman" w:hAnsi="Times New Roman" w:cs="Times New Roman"/>
          <w:w w:val="105"/>
          <w:sz w:val="32"/>
          <w:szCs w:val="32"/>
        </w:rPr>
        <w:t xml:space="preserve">: </w:t>
      </w:r>
      <w:r w:rsidR="004A25EA">
        <w:rPr>
          <w:rFonts w:ascii="Times New Roman" w:hAnsi="Times New Roman" w:cs="Times New Roman"/>
          <w:w w:val="105"/>
          <w:sz w:val="32"/>
          <w:szCs w:val="32"/>
          <w:lang w:val="kk-KZ"/>
        </w:rPr>
        <w:t xml:space="preserve">сырып не кесіп алса </w:t>
      </w:r>
    </w:p>
    <w:p w:rsidR="0038190D" w:rsidRP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1FE7" w:rsidRPr="0038190D" w:rsidRDefault="005C1FE7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Pr="005C1FE7" w:rsidRDefault="004A25EA" w:rsidP="00CD16D8">
      <w:pPr>
        <w:pStyle w:val="a7"/>
        <w:numPr>
          <w:ilvl w:val="0"/>
          <w:numId w:val="15"/>
        </w:numPr>
        <w:tabs>
          <w:tab w:val="left" w:pos="813"/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Баланы жылы үй-жайға апарыңыз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CD16D8">
      <w:pPr>
        <w:pStyle w:val="a7"/>
        <w:numPr>
          <w:ilvl w:val="0"/>
          <w:numId w:val="15"/>
        </w:numPr>
        <w:tabs>
          <w:tab w:val="left" w:pos="813"/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Киімін шешіңіз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CD16D8">
      <w:pPr>
        <w:pStyle w:val="a7"/>
        <w:numPr>
          <w:ilvl w:val="0"/>
          <w:numId w:val="15"/>
        </w:numPr>
        <w:tabs>
          <w:tab w:val="left" w:pos="813"/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Тері қабатын тексеріңіз</w:t>
      </w:r>
      <w:r w:rsidR="0038190D" w:rsidRPr="005C1FE7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CD16D8">
      <w:pPr>
        <w:pStyle w:val="a7"/>
        <w:numPr>
          <w:ilvl w:val="0"/>
          <w:numId w:val="15"/>
        </w:numPr>
        <w:tabs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Сырған және кескен жерлерін антисептикпен тазалаңыз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4A25EA" w:rsidP="00CD16D8">
      <w:pPr>
        <w:pStyle w:val="a7"/>
        <w:numPr>
          <w:ilvl w:val="0"/>
          <w:numId w:val="15"/>
        </w:numPr>
        <w:tabs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>Балаға жылы сусын беріңіз</w:t>
      </w:r>
      <w:r w:rsidR="0038190D"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190D" w:rsidRPr="005C1FE7" w:rsidRDefault="0038190D" w:rsidP="00CD1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5C1FE7" w:rsidRDefault="0038190D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lastRenderedPageBreak/>
        <w:t>Е</w:t>
      </w:r>
      <w:r w:rsidR="004A25EA">
        <w:rPr>
          <w:rFonts w:ascii="Times New Roman" w:hAnsi="Times New Roman" w:cs="Times New Roman"/>
          <w:w w:val="105"/>
          <w:sz w:val="32"/>
          <w:szCs w:val="32"/>
          <w:lang w:val="kk-KZ"/>
        </w:rPr>
        <w:t xml:space="preserve">гер баланың аяқ-қолы сынды деген күмән туындаса </w:t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B162BB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2230120</wp:posOffset>
            </wp:positionH>
            <wp:positionV relativeFrom="paragraph">
              <wp:posOffset>178435</wp:posOffset>
            </wp:positionV>
            <wp:extent cx="3460115" cy="3455035"/>
            <wp:effectExtent l="19050" t="0" r="6985" b="0"/>
            <wp:wrapTopAndBottom/>
            <wp:docPr id="2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90D" w:rsidRPr="005C1FE7" w:rsidRDefault="004A25EA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Аяқ-қолын екі жерінен бекітіңіз: жарақат алған жерден жоғары және төмен</w:t>
      </w:r>
      <w:r w:rsidR="0038190D" w:rsidRPr="005C1FE7">
        <w:rPr>
          <w:rFonts w:ascii="Times New Roman" w:hAnsi="Times New Roman" w:cs="Times New Roman"/>
          <w:sz w:val="28"/>
          <w:szCs w:val="28"/>
        </w:rPr>
        <w:t>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Жарақаттанған жеріне суық нәрсе қойыңыз</w:t>
      </w:r>
      <w:r w:rsidR="0038190D" w:rsidRPr="005C1FE7">
        <w:rPr>
          <w:rFonts w:ascii="Times New Roman" w:hAnsi="Times New Roman" w:cs="Times New Roman"/>
          <w:sz w:val="28"/>
          <w:szCs w:val="28"/>
        </w:rPr>
        <w:t>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Қансыраған жағдайда бұрау салыңыз немесе аяқ-қолын белдікпен немесе қолда бар затпен мықтап таңыңыз, қысатын таңғыш қойыңыз</w:t>
      </w:r>
      <w:r w:rsidR="0038190D" w:rsidRPr="005C1FE7">
        <w:rPr>
          <w:rFonts w:ascii="Times New Roman" w:hAnsi="Times New Roman" w:cs="Times New Roman"/>
          <w:sz w:val="28"/>
          <w:szCs w:val="28"/>
        </w:rPr>
        <w:t>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Дәрігер шақырыңыз</w:t>
      </w:r>
      <w:r w:rsidR="0038190D" w:rsidRPr="005C1FE7">
        <w:rPr>
          <w:rFonts w:ascii="Times New Roman" w:hAnsi="Times New Roman" w:cs="Times New Roman"/>
          <w:sz w:val="28"/>
          <w:szCs w:val="28"/>
        </w:rPr>
        <w:t>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 жылы үй-жайға апарыңыз</w:t>
      </w:r>
      <w:r w:rsidR="0038190D" w:rsidRPr="005C1FE7">
        <w:rPr>
          <w:rFonts w:ascii="Times New Roman" w:hAnsi="Times New Roman" w:cs="Times New Roman"/>
          <w:sz w:val="28"/>
          <w:szCs w:val="28"/>
        </w:rPr>
        <w:t>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4A25EA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 сусын, ауырсынуды басатын зат беріңіз</w:t>
      </w:r>
      <w:r w:rsidR="0038190D" w:rsidRPr="005C1FE7">
        <w:rPr>
          <w:rFonts w:ascii="Times New Roman" w:hAnsi="Times New Roman" w:cs="Times New Roman"/>
          <w:sz w:val="28"/>
          <w:szCs w:val="28"/>
        </w:rPr>
        <w:t>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B162BB" w:rsidRDefault="004A25EA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Киімін шешіп, жарақат алған жерін тексеріңіз</w:t>
      </w:r>
      <w:r w:rsidR="0038190D" w:rsidRPr="005C1F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егер қансырау, сызат болса – дәке таңыңыз. Егер үсік алған болса, брошюраның 2-бетінде көрсетілген қағидалар бойынша көмек көрсетіңіз</w:t>
      </w:r>
      <w:r w:rsidR="0038190D" w:rsidRPr="00B162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190D" w:rsidRPr="00B162BB" w:rsidRDefault="0038190D" w:rsidP="005C1FE7">
      <w:pPr>
        <w:spacing w:after="0" w:line="240" w:lineRule="auto"/>
        <w:ind w:firstLine="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190D" w:rsidRPr="00B162BB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190D" w:rsidRPr="00B162BB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B162BB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B162BB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B162BB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90D" w:rsidRPr="00B162BB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38190D" w:rsidRPr="00B162BB" w:rsidSect="0054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B3D"/>
    <w:multiLevelType w:val="hybridMultilevel"/>
    <w:tmpl w:val="8BA84C26"/>
    <w:lvl w:ilvl="0" w:tplc="9F8A0F8C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D76AC0D4">
      <w:start w:val="1"/>
      <w:numFmt w:val="decimal"/>
      <w:lvlText w:val="%2."/>
      <w:lvlJc w:val="left"/>
      <w:pPr>
        <w:ind w:left="870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2" w:tplc="0A34BF38">
      <w:numFmt w:val="bullet"/>
      <w:lvlText w:val="•"/>
      <w:lvlJc w:val="left"/>
      <w:pPr>
        <w:ind w:left="652" w:hanging="360"/>
      </w:pPr>
      <w:rPr>
        <w:rFonts w:hint="default"/>
        <w:lang w:val="ru-RU" w:eastAsia="en-US" w:bidi="ar-SA"/>
      </w:rPr>
    </w:lvl>
    <w:lvl w:ilvl="3" w:tplc="5B983A42">
      <w:numFmt w:val="bullet"/>
      <w:lvlText w:val="•"/>
      <w:lvlJc w:val="left"/>
      <w:pPr>
        <w:ind w:left="424" w:hanging="360"/>
      </w:pPr>
      <w:rPr>
        <w:rFonts w:hint="default"/>
        <w:lang w:val="ru-RU" w:eastAsia="en-US" w:bidi="ar-SA"/>
      </w:rPr>
    </w:lvl>
    <w:lvl w:ilvl="4" w:tplc="6E0A0414">
      <w:numFmt w:val="bullet"/>
      <w:lvlText w:val="•"/>
      <w:lvlJc w:val="left"/>
      <w:pPr>
        <w:ind w:left="197" w:hanging="360"/>
      </w:pPr>
      <w:rPr>
        <w:rFonts w:hint="default"/>
        <w:lang w:val="ru-RU" w:eastAsia="en-US" w:bidi="ar-SA"/>
      </w:rPr>
    </w:lvl>
    <w:lvl w:ilvl="5" w:tplc="ACF85712">
      <w:numFmt w:val="bullet"/>
      <w:lvlText w:val="•"/>
      <w:lvlJc w:val="left"/>
      <w:pPr>
        <w:ind w:left="-31" w:hanging="360"/>
      </w:pPr>
      <w:rPr>
        <w:rFonts w:hint="default"/>
        <w:lang w:val="ru-RU" w:eastAsia="en-US" w:bidi="ar-SA"/>
      </w:rPr>
    </w:lvl>
    <w:lvl w:ilvl="6" w:tplc="C9D20388">
      <w:numFmt w:val="bullet"/>
      <w:lvlText w:val="•"/>
      <w:lvlJc w:val="left"/>
      <w:pPr>
        <w:ind w:left="-258" w:hanging="360"/>
      </w:pPr>
      <w:rPr>
        <w:rFonts w:hint="default"/>
        <w:lang w:val="ru-RU" w:eastAsia="en-US" w:bidi="ar-SA"/>
      </w:rPr>
    </w:lvl>
    <w:lvl w:ilvl="7" w:tplc="C6FC385E">
      <w:numFmt w:val="bullet"/>
      <w:lvlText w:val="•"/>
      <w:lvlJc w:val="left"/>
      <w:pPr>
        <w:ind w:left="-486" w:hanging="360"/>
      </w:pPr>
      <w:rPr>
        <w:rFonts w:hint="default"/>
        <w:lang w:val="ru-RU" w:eastAsia="en-US" w:bidi="ar-SA"/>
      </w:rPr>
    </w:lvl>
    <w:lvl w:ilvl="8" w:tplc="FAD45502">
      <w:numFmt w:val="bullet"/>
      <w:lvlText w:val="•"/>
      <w:lvlJc w:val="left"/>
      <w:pPr>
        <w:ind w:left="-714" w:hanging="360"/>
      </w:pPr>
      <w:rPr>
        <w:rFonts w:hint="default"/>
        <w:lang w:val="ru-RU" w:eastAsia="en-US" w:bidi="ar-SA"/>
      </w:rPr>
    </w:lvl>
  </w:abstractNum>
  <w:abstractNum w:abstractNumId="1">
    <w:nsid w:val="0BAE5251"/>
    <w:multiLevelType w:val="hybridMultilevel"/>
    <w:tmpl w:val="8C0C425C"/>
    <w:lvl w:ilvl="0" w:tplc="1CB0E9E6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D02CD20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42EA986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1F1AA9A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4" w:tplc="4FBC439A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C858566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6" w:tplc="0560B55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7" w:tplc="4266A4FA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924287D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</w:abstractNum>
  <w:abstractNum w:abstractNumId="2">
    <w:nsid w:val="161B2F94"/>
    <w:multiLevelType w:val="hybridMultilevel"/>
    <w:tmpl w:val="0174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72AC2"/>
    <w:multiLevelType w:val="hybridMultilevel"/>
    <w:tmpl w:val="285C963C"/>
    <w:lvl w:ilvl="0" w:tplc="26562632">
      <w:start w:val="1"/>
      <w:numFmt w:val="decimal"/>
      <w:lvlText w:val="%1."/>
      <w:lvlJc w:val="left"/>
      <w:pPr>
        <w:ind w:left="814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CC4617B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5B5C728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5830B2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1B70EA5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5" w:tplc="4D620A2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6" w:tplc="21225ADE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7" w:tplc="7D4688E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5FCA1E4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</w:abstractNum>
  <w:abstractNum w:abstractNumId="4">
    <w:nsid w:val="47653EA3"/>
    <w:multiLevelType w:val="hybridMultilevel"/>
    <w:tmpl w:val="72E8C34E"/>
    <w:lvl w:ilvl="0" w:tplc="139CB3F2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00D0798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BEF08DB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6EEA817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4" w:tplc="337A4F16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52923A8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6" w:tplc="D088768C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7" w:tplc="7A90898C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57B8A5E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</w:abstractNum>
  <w:abstractNum w:abstractNumId="5">
    <w:nsid w:val="49F623C4"/>
    <w:multiLevelType w:val="hybridMultilevel"/>
    <w:tmpl w:val="8492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4B17"/>
    <w:multiLevelType w:val="hybridMultilevel"/>
    <w:tmpl w:val="FAC6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87E36"/>
    <w:multiLevelType w:val="hybridMultilevel"/>
    <w:tmpl w:val="6070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2E32"/>
    <w:multiLevelType w:val="hybridMultilevel"/>
    <w:tmpl w:val="006A5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332884"/>
    <w:multiLevelType w:val="hybridMultilevel"/>
    <w:tmpl w:val="FCB43660"/>
    <w:lvl w:ilvl="0" w:tplc="66706256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DAFEC10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FD125C0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E1E8FE6A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E98C3E9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 w:tplc="82FED69A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6" w:tplc="5ADAE4FA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DD14CBB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8" w:tplc="DA046F22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</w:abstractNum>
  <w:abstractNum w:abstractNumId="10">
    <w:nsid w:val="563F653E"/>
    <w:multiLevelType w:val="hybridMultilevel"/>
    <w:tmpl w:val="910E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47DB7"/>
    <w:multiLevelType w:val="hybridMultilevel"/>
    <w:tmpl w:val="51DE2982"/>
    <w:lvl w:ilvl="0" w:tplc="A88C7286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0EAE825E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F34416D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7F542B7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CF08095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 w:tplc="87CC4482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6" w:tplc="868C0D7C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C7F82A8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8" w:tplc="9050D9B0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</w:abstractNum>
  <w:abstractNum w:abstractNumId="12">
    <w:nsid w:val="75B56DC4"/>
    <w:multiLevelType w:val="hybridMultilevel"/>
    <w:tmpl w:val="006A5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DA7500"/>
    <w:multiLevelType w:val="hybridMultilevel"/>
    <w:tmpl w:val="BA2CD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EE08B9"/>
    <w:multiLevelType w:val="hybridMultilevel"/>
    <w:tmpl w:val="8CE827D8"/>
    <w:lvl w:ilvl="0" w:tplc="071C2716">
      <w:start w:val="1"/>
      <w:numFmt w:val="decimal"/>
      <w:lvlText w:val="%1."/>
      <w:lvlJc w:val="left"/>
      <w:pPr>
        <w:ind w:left="72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C0E4A68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06E6147C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435A2A4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CAE8CD8E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649C2412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6" w:tplc="4EB6F41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7" w:tplc="CD8E7EA2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8" w:tplc="B0B6E6E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</w:abstractNum>
  <w:abstractNum w:abstractNumId="15">
    <w:nsid w:val="7E8B66B1"/>
    <w:multiLevelType w:val="hybridMultilevel"/>
    <w:tmpl w:val="D33C60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ignoreMixedContent/>
  <w:compat/>
  <w:rsids>
    <w:rsidRoot w:val="0038190D"/>
    <w:rsid w:val="00083E7D"/>
    <w:rsid w:val="002504B3"/>
    <w:rsid w:val="00353B34"/>
    <w:rsid w:val="0038190D"/>
    <w:rsid w:val="004A25EA"/>
    <w:rsid w:val="00515F5A"/>
    <w:rsid w:val="00542465"/>
    <w:rsid w:val="0054328E"/>
    <w:rsid w:val="005C1FE7"/>
    <w:rsid w:val="00921E21"/>
    <w:rsid w:val="00AF0095"/>
    <w:rsid w:val="00B162BB"/>
    <w:rsid w:val="00BA2AF9"/>
    <w:rsid w:val="00CD16D8"/>
    <w:rsid w:val="00CD4BC4"/>
    <w:rsid w:val="00D350C4"/>
    <w:rsid w:val="00D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190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38190D"/>
    <w:pPr>
      <w:widowControl w:val="0"/>
      <w:autoSpaceDE w:val="0"/>
      <w:autoSpaceDN w:val="0"/>
      <w:spacing w:after="0" w:line="240" w:lineRule="auto"/>
      <w:ind w:left="510"/>
      <w:outlineLvl w:val="1"/>
    </w:pPr>
    <w:rPr>
      <w:rFonts w:cs="Calibri"/>
      <w:b/>
      <w:bCs/>
      <w:sz w:val="21"/>
      <w:szCs w:val="21"/>
    </w:rPr>
  </w:style>
  <w:style w:type="paragraph" w:styleId="a5">
    <w:name w:val="Body Text"/>
    <w:basedOn w:val="a"/>
    <w:link w:val="a6"/>
    <w:uiPriority w:val="1"/>
    <w:qFormat/>
    <w:rsid w:val="0038190D"/>
    <w:pPr>
      <w:widowControl w:val="0"/>
      <w:autoSpaceDE w:val="0"/>
      <w:autoSpaceDN w:val="0"/>
      <w:spacing w:after="0" w:line="240" w:lineRule="auto"/>
    </w:pPr>
    <w:rPr>
      <w:rFonts w:cs="Calibri"/>
      <w:sz w:val="21"/>
      <w:szCs w:val="21"/>
    </w:rPr>
  </w:style>
  <w:style w:type="character" w:customStyle="1" w:styleId="a6">
    <w:name w:val="Основной текст Знак"/>
    <w:link w:val="a5"/>
    <w:uiPriority w:val="1"/>
    <w:rsid w:val="0038190D"/>
    <w:rPr>
      <w:rFonts w:ascii="Calibri" w:eastAsia="Calibri" w:hAnsi="Calibri" w:cs="Calibri"/>
      <w:sz w:val="21"/>
      <w:szCs w:val="21"/>
    </w:rPr>
  </w:style>
  <w:style w:type="paragraph" w:styleId="a7">
    <w:name w:val="List Paragraph"/>
    <w:basedOn w:val="a"/>
    <w:uiPriority w:val="1"/>
    <w:qFormat/>
    <w:rsid w:val="0038190D"/>
    <w:pPr>
      <w:widowControl w:val="0"/>
      <w:autoSpaceDE w:val="0"/>
      <w:autoSpaceDN w:val="0"/>
      <w:spacing w:after="0" w:line="240" w:lineRule="auto"/>
      <w:ind w:left="473" w:hanging="36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2021-02-02T10:53:00Z</dcterms:created>
  <dcterms:modified xsi:type="dcterms:W3CDTF">2021-02-02T10:53:00Z</dcterms:modified>
  <dc:description>Подготовлено экспертами Актион-МЦФЭР</dc:description>
</cp:coreProperties>
</file>